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8"/>
        <w:gridCol w:w="1170"/>
        <w:gridCol w:w="2070"/>
      </w:tblGrid>
      <w:tr w:rsidR="00F14359" w:rsidRPr="00E82DD5" w:rsidTr="00553088">
        <w:trPr>
          <w:trHeight w:val="710"/>
        </w:trPr>
        <w:tc>
          <w:tcPr>
            <w:tcW w:w="7758" w:type="dxa"/>
            <w:tcBorders>
              <w:top w:val="nil"/>
              <w:left w:val="nil"/>
              <w:bottom w:val="single" w:sz="4" w:space="0" w:color="auto"/>
              <w:right w:val="single" w:sz="4" w:space="0" w:color="auto"/>
            </w:tcBorders>
            <w:shd w:val="clear" w:color="auto" w:fill="auto"/>
            <w:vAlign w:val="center"/>
          </w:tcPr>
          <w:p w:rsidR="00F14359" w:rsidRPr="00F14359" w:rsidRDefault="00F14359" w:rsidP="00F14359">
            <w:pPr>
              <w:pStyle w:val="Header"/>
              <w:jc w:val="center"/>
              <w:rPr>
                <w:b/>
                <w:sz w:val="24"/>
                <w:szCs w:val="24"/>
              </w:rPr>
            </w:pPr>
            <w:r>
              <w:rPr>
                <w:b/>
                <w:sz w:val="24"/>
                <w:szCs w:val="24"/>
              </w:rPr>
              <w:t>IACUC Protocol - Emergency Plan</w:t>
            </w:r>
          </w:p>
        </w:tc>
        <w:tc>
          <w:tcPr>
            <w:tcW w:w="1170" w:type="dxa"/>
            <w:tcBorders>
              <w:left w:val="single" w:sz="4" w:space="0" w:color="auto"/>
              <w:bottom w:val="nil"/>
              <w:right w:val="nil"/>
            </w:tcBorders>
            <w:shd w:val="clear" w:color="auto" w:fill="auto"/>
            <w:vAlign w:val="center"/>
          </w:tcPr>
          <w:p w:rsidR="00F14359" w:rsidRPr="00E82DD5" w:rsidRDefault="00F14359" w:rsidP="00553088">
            <w:pPr>
              <w:ind w:right="72"/>
              <w:jc w:val="right"/>
            </w:pPr>
            <w:r w:rsidRPr="00E82DD5">
              <w:t xml:space="preserve">IACUC #: </w:t>
            </w:r>
          </w:p>
        </w:tc>
        <w:tc>
          <w:tcPr>
            <w:tcW w:w="2070" w:type="dxa"/>
            <w:tcBorders>
              <w:left w:val="nil"/>
              <w:bottom w:val="nil"/>
            </w:tcBorders>
            <w:shd w:val="clear" w:color="auto" w:fill="auto"/>
            <w:vAlign w:val="bottom"/>
          </w:tcPr>
          <w:p w:rsidR="00F14359" w:rsidRPr="005D54B6" w:rsidRDefault="00F14359" w:rsidP="00553088">
            <w:pPr>
              <w:pBdr>
                <w:bottom w:val="single" w:sz="12" w:space="1" w:color="auto"/>
              </w:pBdr>
              <w:spacing w:after="120"/>
              <w:ind w:right="72"/>
              <w:jc w:val="center"/>
            </w:pPr>
          </w:p>
        </w:tc>
      </w:tr>
      <w:tr w:rsidR="00F14359" w:rsidRPr="00E82DD5" w:rsidTr="00553088">
        <w:trPr>
          <w:trHeight w:val="476"/>
        </w:trPr>
        <w:tc>
          <w:tcPr>
            <w:tcW w:w="7758" w:type="dxa"/>
            <w:vMerge w:val="restart"/>
            <w:tcBorders>
              <w:top w:val="single" w:sz="4" w:space="0" w:color="auto"/>
              <w:left w:val="nil"/>
              <w:right w:val="single" w:sz="4" w:space="0" w:color="auto"/>
            </w:tcBorders>
            <w:shd w:val="clear" w:color="auto" w:fill="auto"/>
            <w:vAlign w:val="center"/>
          </w:tcPr>
          <w:p w:rsidR="00F14359" w:rsidRPr="00E82DD5" w:rsidRDefault="00F14359" w:rsidP="00553088">
            <w:pPr>
              <w:tabs>
                <w:tab w:val="center" w:pos="4680"/>
              </w:tabs>
              <w:jc w:val="center"/>
            </w:pPr>
            <w:r w:rsidRPr="00E82DD5">
              <w:t>University of California, Irvine</w:t>
            </w:r>
          </w:p>
          <w:p w:rsidR="00F14359" w:rsidRPr="00E82DD5" w:rsidRDefault="00F14359" w:rsidP="00553088">
            <w:pPr>
              <w:jc w:val="center"/>
              <w:rPr>
                <w:b/>
              </w:rPr>
            </w:pPr>
            <w:r w:rsidRPr="00E82DD5">
              <w:t>Institutional Animal Care and Use Committee</w:t>
            </w:r>
          </w:p>
        </w:tc>
        <w:tc>
          <w:tcPr>
            <w:tcW w:w="1170" w:type="dxa"/>
            <w:tcBorders>
              <w:top w:val="nil"/>
              <w:left w:val="single" w:sz="4" w:space="0" w:color="auto"/>
              <w:bottom w:val="single" w:sz="4" w:space="0" w:color="auto"/>
              <w:right w:val="nil"/>
            </w:tcBorders>
            <w:shd w:val="clear" w:color="auto" w:fill="auto"/>
            <w:vAlign w:val="center"/>
          </w:tcPr>
          <w:p w:rsidR="00F14359" w:rsidRPr="00E82DD5" w:rsidRDefault="00F14359" w:rsidP="00553088">
            <w:pPr>
              <w:ind w:right="72"/>
              <w:jc w:val="right"/>
            </w:pPr>
            <w:r w:rsidRPr="00E82DD5">
              <w:t>Mod #:</w:t>
            </w:r>
          </w:p>
        </w:tc>
        <w:tc>
          <w:tcPr>
            <w:tcW w:w="2070" w:type="dxa"/>
            <w:tcBorders>
              <w:top w:val="nil"/>
              <w:left w:val="nil"/>
              <w:bottom w:val="single" w:sz="4" w:space="0" w:color="auto"/>
            </w:tcBorders>
            <w:shd w:val="clear" w:color="auto" w:fill="auto"/>
            <w:vAlign w:val="bottom"/>
          </w:tcPr>
          <w:p w:rsidR="00F14359" w:rsidRPr="005D54B6" w:rsidRDefault="00F14359" w:rsidP="00553088">
            <w:pPr>
              <w:pBdr>
                <w:bottom w:val="single" w:sz="12" w:space="1" w:color="auto"/>
              </w:pBdr>
              <w:spacing w:after="120"/>
              <w:ind w:right="72"/>
              <w:jc w:val="center"/>
            </w:pPr>
          </w:p>
        </w:tc>
      </w:tr>
      <w:tr w:rsidR="00F14359" w:rsidRPr="00E82DD5" w:rsidTr="00553088">
        <w:trPr>
          <w:trHeight w:val="129"/>
        </w:trPr>
        <w:tc>
          <w:tcPr>
            <w:tcW w:w="7758" w:type="dxa"/>
            <w:vMerge/>
            <w:tcBorders>
              <w:left w:val="nil"/>
              <w:bottom w:val="nil"/>
              <w:right w:val="single" w:sz="4" w:space="0" w:color="auto"/>
            </w:tcBorders>
            <w:shd w:val="clear" w:color="auto" w:fill="auto"/>
            <w:vAlign w:val="center"/>
          </w:tcPr>
          <w:p w:rsidR="00F14359" w:rsidRPr="00E82DD5" w:rsidRDefault="00F14359" w:rsidP="00553088">
            <w:pPr>
              <w:tabs>
                <w:tab w:val="center" w:pos="4680"/>
              </w:tabs>
              <w:jc w:val="center"/>
            </w:pPr>
          </w:p>
        </w:tc>
        <w:tc>
          <w:tcPr>
            <w:tcW w:w="3240" w:type="dxa"/>
            <w:gridSpan w:val="2"/>
            <w:tcBorders>
              <w:top w:val="single" w:sz="4" w:space="0" w:color="auto"/>
              <w:left w:val="single" w:sz="4" w:space="0" w:color="auto"/>
              <w:bottom w:val="single" w:sz="4" w:space="0" w:color="auto"/>
            </w:tcBorders>
            <w:shd w:val="pct10" w:color="auto" w:fill="auto"/>
            <w:vAlign w:val="center"/>
          </w:tcPr>
          <w:p w:rsidR="00F14359" w:rsidRPr="00E82DD5" w:rsidRDefault="00F14359" w:rsidP="00553088">
            <w:pPr>
              <w:ind w:right="72"/>
              <w:jc w:val="center"/>
              <w:rPr>
                <w:i/>
              </w:rPr>
            </w:pPr>
            <w:r w:rsidRPr="00E82DD5">
              <w:rPr>
                <w:i/>
              </w:rPr>
              <w:t>For Office Use Only</w:t>
            </w:r>
          </w:p>
        </w:tc>
      </w:tr>
    </w:tbl>
    <w:p w:rsidR="00F14359" w:rsidRDefault="00F14359"/>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8820"/>
      </w:tblGrid>
      <w:tr w:rsidR="00F14359" w:rsidRPr="00E82DD5" w:rsidTr="00553088">
        <w:trPr>
          <w:trHeight w:val="330"/>
        </w:trPr>
        <w:tc>
          <w:tcPr>
            <w:tcW w:w="2178" w:type="dxa"/>
            <w:shd w:val="pct10" w:color="auto" w:fill="auto"/>
            <w:vAlign w:val="center"/>
          </w:tcPr>
          <w:p w:rsidR="00F14359" w:rsidRPr="00E82DD5" w:rsidRDefault="00F14359" w:rsidP="00553088">
            <w:pPr>
              <w:jc w:val="right"/>
              <w:rPr>
                <w:b/>
              </w:rPr>
            </w:pPr>
            <w:r w:rsidRPr="00E82DD5">
              <w:rPr>
                <w:b/>
              </w:rPr>
              <w:t>Protocol #:</w:t>
            </w:r>
          </w:p>
        </w:tc>
        <w:tc>
          <w:tcPr>
            <w:tcW w:w="8820" w:type="dxa"/>
            <w:shd w:val="clear" w:color="auto" w:fill="auto"/>
            <w:vAlign w:val="center"/>
          </w:tcPr>
          <w:p w:rsidR="00F14359" w:rsidRPr="00E82DD5" w:rsidRDefault="00F14359" w:rsidP="00553088"/>
        </w:tc>
      </w:tr>
      <w:tr w:rsidR="00F14359" w:rsidRPr="00E82DD5" w:rsidTr="00553088">
        <w:trPr>
          <w:trHeight w:val="330"/>
        </w:trPr>
        <w:tc>
          <w:tcPr>
            <w:tcW w:w="2178" w:type="dxa"/>
            <w:shd w:val="pct10" w:color="auto" w:fill="auto"/>
            <w:vAlign w:val="center"/>
          </w:tcPr>
          <w:p w:rsidR="00F14359" w:rsidRPr="00E82DD5" w:rsidRDefault="00F14359" w:rsidP="00553088">
            <w:pPr>
              <w:jc w:val="right"/>
              <w:rPr>
                <w:b/>
              </w:rPr>
            </w:pPr>
            <w:r>
              <w:rPr>
                <w:b/>
              </w:rPr>
              <w:t>Lead Researcher:</w:t>
            </w:r>
          </w:p>
        </w:tc>
        <w:tc>
          <w:tcPr>
            <w:tcW w:w="8820" w:type="dxa"/>
            <w:shd w:val="clear" w:color="auto" w:fill="auto"/>
            <w:vAlign w:val="center"/>
          </w:tcPr>
          <w:p w:rsidR="00F14359" w:rsidRPr="00E82DD5" w:rsidRDefault="00F14359" w:rsidP="00553088"/>
        </w:tc>
      </w:tr>
    </w:tbl>
    <w:p w:rsidR="00F14359" w:rsidRDefault="00F14359"/>
    <w:p w:rsidR="00F14359" w:rsidRDefault="00F14359">
      <w:r>
        <w:rPr>
          <w:i/>
        </w:rPr>
        <w:t>Complete this form if your animals will be housed outside of ULAR vivarium space for more than a week.</w:t>
      </w:r>
    </w:p>
    <w:p w:rsidR="00F14359" w:rsidRDefault="00F14359"/>
    <w:p w:rsidR="00F14359" w:rsidRDefault="00F14359"/>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
        <w:gridCol w:w="434"/>
        <w:gridCol w:w="434"/>
        <w:gridCol w:w="27"/>
        <w:gridCol w:w="9720"/>
      </w:tblGrid>
      <w:tr w:rsidR="00F14359" w:rsidRPr="00C76D14" w:rsidTr="00553088">
        <w:trPr>
          <w:trHeight w:val="449"/>
        </w:trPr>
        <w:tc>
          <w:tcPr>
            <w:tcW w:w="10998" w:type="dxa"/>
            <w:gridSpan w:val="5"/>
            <w:shd w:val="pct10" w:color="auto" w:fill="auto"/>
            <w:vAlign w:val="center"/>
          </w:tcPr>
          <w:p w:rsidR="00F14359" w:rsidRPr="00C76D14" w:rsidRDefault="00F14359" w:rsidP="00553088">
            <w:pPr>
              <w:spacing w:before="60" w:after="60"/>
              <w:ind w:right="72"/>
              <w:rPr>
                <w:i/>
              </w:rPr>
            </w:pPr>
            <w:r>
              <w:rPr>
                <w:i/>
              </w:rPr>
              <w:t xml:space="preserve">Describe the plan that will be implemented in the event of an emergency such as fire, flood, earthquake, power failure, etc. </w:t>
            </w:r>
            <w:r w:rsidRPr="00F14359">
              <w:rPr>
                <w:bCs/>
                <w:i/>
                <w:lang w:val="en"/>
              </w:rPr>
              <w:t>The emergency plan should define the actions necessary to prevent animal pain, distress, and deaths due to loss of systems such as those that control ventilation, cooling, heating, and provision of potable water.”</w:t>
            </w:r>
            <w:r w:rsidRPr="00F14359">
              <w:rPr>
                <w:bCs/>
                <w:i/>
                <w:vertAlign w:val="superscript"/>
                <w:lang w:val="en"/>
              </w:rPr>
              <w:t>1</w:t>
            </w:r>
          </w:p>
        </w:tc>
      </w:tr>
      <w:tr w:rsidR="00F14359" w:rsidRPr="00C76D14" w:rsidTr="00F14359">
        <w:trPr>
          <w:trHeight w:val="233"/>
        </w:trPr>
        <w:tc>
          <w:tcPr>
            <w:tcW w:w="10998" w:type="dxa"/>
            <w:gridSpan w:val="5"/>
            <w:shd w:val="clear" w:color="auto" w:fill="auto"/>
            <w:vAlign w:val="center"/>
          </w:tcPr>
          <w:p w:rsidR="00F14359" w:rsidRDefault="00F14359" w:rsidP="00553088">
            <w:pPr>
              <w:spacing w:before="60" w:after="60"/>
              <w:ind w:right="72"/>
            </w:pPr>
          </w:p>
          <w:p w:rsidR="00F14359" w:rsidRPr="00F14359" w:rsidRDefault="00F14359" w:rsidP="00553088">
            <w:pPr>
              <w:spacing w:before="60" w:after="60"/>
              <w:ind w:right="72"/>
            </w:pPr>
          </w:p>
        </w:tc>
      </w:tr>
      <w:tr w:rsidR="00F14359" w:rsidRPr="00EF0B3D" w:rsidTr="00F14359">
        <w:trPr>
          <w:gridBefore w:val="1"/>
          <w:wBefore w:w="383" w:type="dxa"/>
          <w:trHeight w:val="440"/>
        </w:trPr>
        <w:tc>
          <w:tcPr>
            <w:tcW w:w="10615" w:type="dxa"/>
            <w:gridSpan w:val="4"/>
            <w:tcBorders>
              <w:bottom w:val="single" w:sz="4" w:space="0" w:color="auto"/>
            </w:tcBorders>
            <w:shd w:val="clear" w:color="auto" w:fill="BDD6EE" w:themeFill="accent1" w:themeFillTint="66"/>
            <w:vAlign w:val="center"/>
          </w:tcPr>
          <w:p w:rsidR="00F14359" w:rsidRPr="00EF0B3D" w:rsidRDefault="00F14359" w:rsidP="00553088">
            <w:pPr>
              <w:numPr>
                <w:ilvl w:val="0"/>
                <w:numId w:val="3"/>
              </w:numPr>
              <w:tabs>
                <w:tab w:val="clear" w:pos="720"/>
              </w:tabs>
              <w:spacing w:before="60" w:after="60"/>
              <w:ind w:left="343"/>
              <w:rPr>
                <w:b/>
              </w:rPr>
            </w:pPr>
            <w:r>
              <w:rPr>
                <w:b/>
              </w:rPr>
              <w:t>Changes to Normal Animal Husbandry &amp; Housing</w:t>
            </w:r>
          </w:p>
        </w:tc>
      </w:tr>
      <w:tr w:rsidR="00F14359" w:rsidRPr="00EF0B3D" w:rsidTr="00553088">
        <w:trPr>
          <w:gridBefore w:val="2"/>
          <w:wBefore w:w="817" w:type="dxa"/>
          <w:trHeight w:val="476"/>
        </w:trPr>
        <w:tc>
          <w:tcPr>
            <w:tcW w:w="10181"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F14359" w:rsidRPr="00A86BA0" w:rsidRDefault="00F14359" w:rsidP="00553088">
            <w:pPr>
              <w:spacing w:before="60" w:after="60"/>
              <w:ind w:right="72"/>
              <w:rPr>
                <w:i/>
              </w:rPr>
            </w:pPr>
            <w:r>
              <w:rPr>
                <w:i/>
              </w:rPr>
              <w:t>Describe how animals will be cared for in the event of an emergency situation. Include any changes from standard non-emergency care that may occur (e.g., suspension of experiments, moving fish from aquarium to bucket, return of animals normally housed in lab to the vivarium, changes in cleaning schedules, transfer to another location, etc.)</w:t>
            </w:r>
          </w:p>
        </w:tc>
      </w:tr>
      <w:tr w:rsidR="00F14359" w:rsidRPr="00EF0B3D" w:rsidTr="00553088">
        <w:trPr>
          <w:gridBefore w:val="2"/>
          <w:wBefore w:w="817" w:type="dxa"/>
          <w:trHeight w:val="350"/>
        </w:trPr>
        <w:tc>
          <w:tcPr>
            <w:tcW w:w="10181" w:type="dxa"/>
            <w:gridSpan w:val="3"/>
            <w:tcBorders>
              <w:bottom w:val="single" w:sz="4" w:space="0" w:color="auto"/>
            </w:tcBorders>
            <w:shd w:val="clear" w:color="auto" w:fill="auto"/>
            <w:vAlign w:val="center"/>
          </w:tcPr>
          <w:p w:rsidR="00F14359" w:rsidRPr="00EF0B3D" w:rsidRDefault="00F14359" w:rsidP="00553088">
            <w:pPr>
              <w:tabs>
                <w:tab w:val="left" w:pos="0"/>
              </w:tabs>
              <w:spacing w:before="120" w:after="120"/>
            </w:pPr>
          </w:p>
        </w:tc>
      </w:tr>
      <w:tr w:rsidR="00F14359" w:rsidRPr="00EF0B3D" w:rsidTr="00F14359">
        <w:trPr>
          <w:gridBefore w:val="1"/>
          <w:wBefore w:w="383" w:type="dxa"/>
          <w:trHeight w:val="440"/>
        </w:trPr>
        <w:tc>
          <w:tcPr>
            <w:tcW w:w="10615" w:type="dxa"/>
            <w:gridSpan w:val="4"/>
            <w:tcBorders>
              <w:bottom w:val="single" w:sz="4" w:space="0" w:color="auto"/>
            </w:tcBorders>
            <w:shd w:val="clear" w:color="auto" w:fill="BDD6EE" w:themeFill="accent1" w:themeFillTint="66"/>
            <w:vAlign w:val="center"/>
          </w:tcPr>
          <w:p w:rsidR="00F14359" w:rsidRPr="00EF0B3D" w:rsidRDefault="00F14359" w:rsidP="00553088">
            <w:pPr>
              <w:numPr>
                <w:ilvl w:val="0"/>
                <w:numId w:val="3"/>
              </w:numPr>
              <w:spacing w:before="60" w:after="60"/>
              <w:ind w:left="344" w:hanging="344"/>
              <w:rPr>
                <w:b/>
              </w:rPr>
            </w:pPr>
            <w:r>
              <w:rPr>
                <w:b/>
              </w:rPr>
              <w:t xml:space="preserve">Food &amp; Water </w:t>
            </w:r>
          </w:p>
        </w:tc>
      </w:tr>
      <w:tr w:rsidR="00F14359" w:rsidRPr="00EF0B3D" w:rsidTr="00553088">
        <w:trPr>
          <w:gridBefore w:val="2"/>
          <w:wBefore w:w="817" w:type="dxa"/>
          <w:trHeight w:val="422"/>
        </w:trPr>
        <w:tc>
          <w:tcPr>
            <w:tcW w:w="10181"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F14359" w:rsidRPr="00EF0B3D" w:rsidRDefault="00F14359" w:rsidP="00553088">
            <w:pPr>
              <w:numPr>
                <w:ilvl w:val="0"/>
                <w:numId w:val="1"/>
              </w:numPr>
              <w:spacing w:before="60" w:after="60"/>
              <w:ind w:right="72"/>
            </w:pPr>
            <w:r>
              <w:t>Describe how much food and water will be kept on hand in the laboratory.</w:t>
            </w:r>
          </w:p>
        </w:tc>
      </w:tr>
      <w:tr w:rsidR="00F14359" w:rsidRPr="00EF0B3D" w:rsidTr="00553088">
        <w:trPr>
          <w:gridBefore w:val="3"/>
          <w:wBefore w:w="1251" w:type="dxa"/>
          <w:trHeight w:val="350"/>
        </w:trPr>
        <w:tc>
          <w:tcPr>
            <w:tcW w:w="9747" w:type="dxa"/>
            <w:gridSpan w:val="2"/>
            <w:tcBorders>
              <w:bottom w:val="single" w:sz="4" w:space="0" w:color="auto"/>
            </w:tcBorders>
            <w:shd w:val="clear" w:color="auto" w:fill="auto"/>
            <w:vAlign w:val="center"/>
          </w:tcPr>
          <w:p w:rsidR="00F14359" w:rsidRPr="00EF0B3D" w:rsidRDefault="00F14359" w:rsidP="00553088">
            <w:pPr>
              <w:tabs>
                <w:tab w:val="left" w:pos="0"/>
              </w:tabs>
              <w:spacing w:before="120" w:after="120"/>
            </w:pPr>
          </w:p>
        </w:tc>
      </w:tr>
      <w:tr w:rsidR="00F14359" w:rsidRPr="00EF0B3D" w:rsidTr="00553088">
        <w:trPr>
          <w:gridBefore w:val="2"/>
          <w:wBefore w:w="817" w:type="dxa"/>
          <w:trHeight w:val="422"/>
        </w:trPr>
        <w:tc>
          <w:tcPr>
            <w:tcW w:w="10181"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F14359" w:rsidRPr="00EF0B3D" w:rsidRDefault="00F14359" w:rsidP="00553088">
            <w:pPr>
              <w:numPr>
                <w:ilvl w:val="0"/>
                <w:numId w:val="1"/>
              </w:numPr>
              <w:spacing w:before="60" w:after="60"/>
              <w:ind w:right="72"/>
            </w:pPr>
            <w:r>
              <w:t xml:space="preserve">Indicate any special measures or changes in husbandry that may be implemented to help stretch the stored food supply (e.g. smaller or less frequent feedings, culling of animal stock, etc.) </w:t>
            </w:r>
          </w:p>
        </w:tc>
      </w:tr>
      <w:tr w:rsidR="00F14359" w:rsidRPr="00EF0B3D" w:rsidTr="00553088">
        <w:trPr>
          <w:gridBefore w:val="3"/>
          <w:wBefore w:w="1251" w:type="dxa"/>
          <w:trHeight w:val="350"/>
        </w:trPr>
        <w:tc>
          <w:tcPr>
            <w:tcW w:w="9747" w:type="dxa"/>
            <w:gridSpan w:val="2"/>
            <w:tcBorders>
              <w:bottom w:val="single" w:sz="4" w:space="0" w:color="auto"/>
            </w:tcBorders>
            <w:shd w:val="clear" w:color="auto" w:fill="auto"/>
            <w:vAlign w:val="center"/>
          </w:tcPr>
          <w:p w:rsidR="00F14359" w:rsidRPr="00EF0B3D" w:rsidRDefault="00F14359" w:rsidP="00553088">
            <w:pPr>
              <w:tabs>
                <w:tab w:val="left" w:pos="0"/>
              </w:tabs>
              <w:spacing w:before="120" w:after="120"/>
            </w:pPr>
          </w:p>
        </w:tc>
      </w:tr>
      <w:tr w:rsidR="00F14359" w:rsidRPr="00EF0B3D" w:rsidTr="00F14359">
        <w:trPr>
          <w:gridBefore w:val="1"/>
          <w:wBefore w:w="383" w:type="dxa"/>
          <w:trHeight w:val="440"/>
        </w:trPr>
        <w:tc>
          <w:tcPr>
            <w:tcW w:w="10615" w:type="dxa"/>
            <w:gridSpan w:val="4"/>
            <w:tcBorders>
              <w:bottom w:val="single" w:sz="4" w:space="0" w:color="auto"/>
            </w:tcBorders>
            <w:shd w:val="clear" w:color="auto" w:fill="BDD6EE" w:themeFill="accent1" w:themeFillTint="66"/>
            <w:vAlign w:val="center"/>
          </w:tcPr>
          <w:p w:rsidR="00F14359" w:rsidRPr="00EF0B3D" w:rsidRDefault="00F14359" w:rsidP="00553088">
            <w:pPr>
              <w:numPr>
                <w:ilvl w:val="0"/>
                <w:numId w:val="3"/>
              </w:numPr>
              <w:spacing w:before="60" w:after="60"/>
              <w:ind w:left="344" w:hanging="344"/>
              <w:rPr>
                <w:b/>
              </w:rPr>
            </w:pPr>
            <w:r>
              <w:rPr>
                <w:b/>
              </w:rPr>
              <w:t>Critical Support Systems</w:t>
            </w:r>
          </w:p>
        </w:tc>
      </w:tr>
      <w:tr w:rsidR="00F14359" w:rsidRPr="00EF0B3D" w:rsidTr="00553088">
        <w:trPr>
          <w:gridBefore w:val="2"/>
          <w:wBefore w:w="817" w:type="dxa"/>
          <w:trHeight w:val="422"/>
        </w:trPr>
        <w:tc>
          <w:tcPr>
            <w:tcW w:w="10181"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F14359" w:rsidRPr="006A280C" w:rsidRDefault="00F14359" w:rsidP="00553088">
            <w:pPr>
              <w:spacing w:before="60" w:after="60"/>
              <w:ind w:right="72"/>
              <w:rPr>
                <w:i/>
              </w:rPr>
            </w:pPr>
            <w:r>
              <w:rPr>
                <w:i/>
              </w:rPr>
              <w:t xml:space="preserve">Critical support systems must be provided for </w:t>
            </w:r>
            <w:r w:rsidRPr="006A280C">
              <w:rPr>
                <w:i/>
              </w:rPr>
              <w:t>aquatic species</w:t>
            </w:r>
            <w:r>
              <w:rPr>
                <w:i/>
              </w:rPr>
              <w:t xml:space="preserve"> or</w:t>
            </w:r>
            <w:r w:rsidRPr="006A280C">
              <w:rPr>
                <w:i/>
              </w:rPr>
              <w:t xml:space="preserve"> for any species that are housed in non-ULAR facilities</w:t>
            </w:r>
            <w:r>
              <w:rPr>
                <w:i/>
              </w:rPr>
              <w:t>. Mark the applicable checkboxes and complete the sections below.</w:t>
            </w:r>
          </w:p>
        </w:tc>
      </w:tr>
      <w:tr w:rsidR="00F14359" w:rsidRPr="00EF0B3D" w:rsidTr="00553088">
        <w:trPr>
          <w:gridBefore w:val="2"/>
          <w:wBefore w:w="817" w:type="dxa"/>
          <w:trHeight w:val="422"/>
        </w:trPr>
        <w:tc>
          <w:tcPr>
            <w:tcW w:w="4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359" w:rsidRPr="00A530BD" w:rsidRDefault="00F14359" w:rsidP="00553088">
            <w:pPr>
              <w:spacing w:before="60" w:after="60"/>
              <w:ind w:right="72"/>
              <w:jc w:val="center"/>
              <w:rPr>
                <w:b/>
                <w:sz w:val="28"/>
                <w:szCs w:val="28"/>
              </w:rPr>
            </w:pPr>
            <w:bookmarkStart w:id="0" w:name="_GoBack" w:colFirst="0" w:colLast="0"/>
          </w:p>
        </w:tc>
        <w:tc>
          <w:tcPr>
            <w:tcW w:w="9720" w:type="dxa"/>
            <w:tcBorders>
              <w:top w:val="single" w:sz="4" w:space="0" w:color="auto"/>
              <w:left w:val="single" w:sz="4" w:space="0" w:color="auto"/>
              <w:bottom w:val="single" w:sz="4" w:space="0" w:color="auto"/>
              <w:right w:val="single" w:sz="4" w:space="0" w:color="auto"/>
            </w:tcBorders>
            <w:shd w:val="pct10" w:color="auto" w:fill="auto"/>
            <w:vAlign w:val="center"/>
          </w:tcPr>
          <w:p w:rsidR="00F14359" w:rsidRPr="006A280C" w:rsidRDefault="00F14359" w:rsidP="00553088">
            <w:pPr>
              <w:spacing w:before="60" w:after="60"/>
              <w:ind w:right="72"/>
              <w:rPr>
                <w:i/>
              </w:rPr>
            </w:pPr>
            <w:r>
              <w:t>Aquatic species</w:t>
            </w:r>
          </w:p>
        </w:tc>
      </w:tr>
      <w:tr w:rsidR="00F14359" w:rsidRPr="00EF0B3D" w:rsidTr="00553088">
        <w:trPr>
          <w:gridBefore w:val="2"/>
          <w:wBefore w:w="817" w:type="dxa"/>
          <w:trHeight w:val="422"/>
        </w:trPr>
        <w:tc>
          <w:tcPr>
            <w:tcW w:w="4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359" w:rsidRPr="00A530BD" w:rsidRDefault="00F14359" w:rsidP="00553088">
            <w:pPr>
              <w:spacing w:before="60" w:after="60"/>
              <w:ind w:right="72"/>
              <w:jc w:val="center"/>
              <w:rPr>
                <w:b/>
                <w:sz w:val="28"/>
                <w:szCs w:val="28"/>
              </w:rPr>
            </w:pPr>
          </w:p>
        </w:tc>
        <w:tc>
          <w:tcPr>
            <w:tcW w:w="9720" w:type="dxa"/>
            <w:tcBorders>
              <w:top w:val="single" w:sz="4" w:space="0" w:color="auto"/>
              <w:left w:val="single" w:sz="4" w:space="0" w:color="auto"/>
              <w:bottom w:val="single" w:sz="4" w:space="0" w:color="auto"/>
              <w:right w:val="single" w:sz="4" w:space="0" w:color="auto"/>
            </w:tcBorders>
            <w:shd w:val="pct10" w:color="auto" w:fill="auto"/>
            <w:vAlign w:val="center"/>
          </w:tcPr>
          <w:p w:rsidR="00F14359" w:rsidRPr="006A280C" w:rsidRDefault="00F14359" w:rsidP="00553088">
            <w:pPr>
              <w:spacing w:before="60" w:after="60"/>
              <w:ind w:right="72"/>
              <w:rPr>
                <w:i/>
              </w:rPr>
            </w:pPr>
            <w:r>
              <w:t>Animals housed in non-ULAR facilities</w:t>
            </w:r>
          </w:p>
        </w:tc>
      </w:tr>
      <w:bookmarkEnd w:id="0"/>
      <w:tr w:rsidR="00F14359" w:rsidRPr="00EF0B3D" w:rsidTr="00553088">
        <w:trPr>
          <w:gridBefore w:val="2"/>
          <w:wBefore w:w="817" w:type="dxa"/>
          <w:trHeight w:val="422"/>
        </w:trPr>
        <w:tc>
          <w:tcPr>
            <w:tcW w:w="10181"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F14359" w:rsidRPr="00EF0B3D" w:rsidRDefault="00F14359" w:rsidP="00553088">
            <w:pPr>
              <w:numPr>
                <w:ilvl w:val="0"/>
                <w:numId w:val="2"/>
              </w:numPr>
              <w:spacing w:before="60" w:after="60"/>
              <w:ind w:right="72"/>
            </w:pPr>
            <w:r>
              <w:t xml:space="preserve">Provide details of the life support systems in place and how these systems will be maintained during an emergency or long-term power failure. Types of systems include ventilation, cooling/heating, potable water system, filtration system for aquatic species, etc.  </w:t>
            </w:r>
          </w:p>
        </w:tc>
      </w:tr>
      <w:tr w:rsidR="00F14359" w:rsidRPr="00EF0B3D" w:rsidTr="00553088">
        <w:trPr>
          <w:gridBefore w:val="3"/>
          <w:wBefore w:w="1251" w:type="dxa"/>
          <w:trHeight w:val="350"/>
        </w:trPr>
        <w:tc>
          <w:tcPr>
            <w:tcW w:w="9747" w:type="dxa"/>
            <w:gridSpan w:val="2"/>
            <w:tcBorders>
              <w:bottom w:val="single" w:sz="4" w:space="0" w:color="auto"/>
            </w:tcBorders>
            <w:shd w:val="clear" w:color="auto" w:fill="auto"/>
            <w:vAlign w:val="center"/>
          </w:tcPr>
          <w:p w:rsidR="00F14359" w:rsidRPr="00EF0B3D" w:rsidRDefault="00F14359" w:rsidP="00553088">
            <w:pPr>
              <w:tabs>
                <w:tab w:val="left" w:pos="0"/>
              </w:tabs>
              <w:spacing w:before="120" w:after="120"/>
            </w:pPr>
          </w:p>
        </w:tc>
      </w:tr>
      <w:tr w:rsidR="00F14359" w:rsidRPr="00EF0B3D" w:rsidTr="00553088">
        <w:trPr>
          <w:gridBefore w:val="2"/>
          <w:wBefore w:w="817" w:type="dxa"/>
          <w:trHeight w:val="422"/>
        </w:trPr>
        <w:tc>
          <w:tcPr>
            <w:tcW w:w="10181"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F14359" w:rsidRPr="00EF0B3D" w:rsidRDefault="00F14359" w:rsidP="00553088">
            <w:pPr>
              <w:numPr>
                <w:ilvl w:val="0"/>
                <w:numId w:val="2"/>
              </w:numPr>
              <w:spacing w:before="60" w:after="60"/>
              <w:ind w:right="72"/>
            </w:pPr>
            <w:r>
              <w:t>Describe methods and equipment that may be utilized, such as back-up power generators, stored water supplies, transfer of animals to alternative locations, etc.</w:t>
            </w:r>
          </w:p>
        </w:tc>
      </w:tr>
      <w:tr w:rsidR="00F14359" w:rsidRPr="00EF0B3D" w:rsidTr="00553088">
        <w:trPr>
          <w:gridBefore w:val="3"/>
          <w:wBefore w:w="1251" w:type="dxa"/>
          <w:trHeight w:val="350"/>
        </w:trPr>
        <w:tc>
          <w:tcPr>
            <w:tcW w:w="9747" w:type="dxa"/>
            <w:gridSpan w:val="2"/>
            <w:tcBorders>
              <w:bottom w:val="single" w:sz="4" w:space="0" w:color="auto"/>
            </w:tcBorders>
            <w:shd w:val="clear" w:color="auto" w:fill="auto"/>
            <w:vAlign w:val="center"/>
          </w:tcPr>
          <w:p w:rsidR="00F14359" w:rsidRPr="00EF0B3D" w:rsidRDefault="00F14359" w:rsidP="00553088">
            <w:pPr>
              <w:tabs>
                <w:tab w:val="left" w:pos="0"/>
              </w:tabs>
              <w:spacing w:before="120" w:after="120"/>
            </w:pPr>
          </w:p>
        </w:tc>
      </w:tr>
      <w:tr w:rsidR="00F14359" w:rsidRPr="00EF0B3D" w:rsidTr="00F14359">
        <w:trPr>
          <w:gridBefore w:val="1"/>
          <w:wBefore w:w="383" w:type="dxa"/>
          <w:trHeight w:val="440"/>
        </w:trPr>
        <w:tc>
          <w:tcPr>
            <w:tcW w:w="10615" w:type="dxa"/>
            <w:gridSpan w:val="4"/>
            <w:tcBorders>
              <w:bottom w:val="single" w:sz="4" w:space="0" w:color="auto"/>
            </w:tcBorders>
            <w:shd w:val="clear" w:color="auto" w:fill="BDD6EE" w:themeFill="accent1" w:themeFillTint="66"/>
            <w:vAlign w:val="center"/>
          </w:tcPr>
          <w:p w:rsidR="00F14359" w:rsidRPr="006359A3" w:rsidRDefault="00F14359" w:rsidP="00553088">
            <w:pPr>
              <w:pStyle w:val="ListParagraph"/>
              <w:numPr>
                <w:ilvl w:val="0"/>
                <w:numId w:val="3"/>
              </w:numPr>
              <w:tabs>
                <w:tab w:val="clear" w:pos="720"/>
              </w:tabs>
              <w:spacing w:before="60" w:after="60"/>
              <w:ind w:left="342"/>
              <w:rPr>
                <w:b/>
              </w:rPr>
            </w:pPr>
            <w:r w:rsidRPr="006359A3">
              <w:rPr>
                <w:b/>
              </w:rPr>
              <w:lastRenderedPageBreak/>
              <w:t xml:space="preserve">Euthanasia </w:t>
            </w:r>
          </w:p>
        </w:tc>
      </w:tr>
      <w:tr w:rsidR="00F14359" w:rsidRPr="00EF0B3D" w:rsidTr="00553088">
        <w:trPr>
          <w:gridBefore w:val="2"/>
          <w:wBefore w:w="817" w:type="dxa"/>
          <w:trHeight w:val="476"/>
        </w:trPr>
        <w:tc>
          <w:tcPr>
            <w:tcW w:w="10181"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F14359" w:rsidRPr="00A86BA0" w:rsidRDefault="00F14359" w:rsidP="00553088">
            <w:pPr>
              <w:spacing w:before="60" w:after="60"/>
              <w:ind w:right="72"/>
              <w:rPr>
                <w:i/>
              </w:rPr>
            </w:pPr>
            <w:r>
              <w:rPr>
                <w:i/>
              </w:rPr>
              <w:t>In the event of a serious or prolonged emergency, it may be necessary to euthanize large groups of animals.  Describe how this will be performed.</w:t>
            </w:r>
          </w:p>
        </w:tc>
      </w:tr>
      <w:tr w:rsidR="00F14359" w:rsidRPr="00EF0B3D" w:rsidTr="00553088">
        <w:trPr>
          <w:gridBefore w:val="2"/>
          <w:wBefore w:w="817" w:type="dxa"/>
          <w:trHeight w:val="350"/>
        </w:trPr>
        <w:tc>
          <w:tcPr>
            <w:tcW w:w="10181" w:type="dxa"/>
            <w:gridSpan w:val="3"/>
            <w:tcBorders>
              <w:bottom w:val="single" w:sz="4" w:space="0" w:color="auto"/>
            </w:tcBorders>
            <w:shd w:val="clear" w:color="auto" w:fill="auto"/>
            <w:vAlign w:val="center"/>
          </w:tcPr>
          <w:p w:rsidR="00F14359" w:rsidRPr="00EF0B3D" w:rsidRDefault="00F14359" w:rsidP="00553088">
            <w:pPr>
              <w:tabs>
                <w:tab w:val="left" w:pos="0"/>
              </w:tabs>
              <w:spacing w:before="120" w:after="120"/>
            </w:pPr>
          </w:p>
        </w:tc>
      </w:tr>
    </w:tbl>
    <w:p w:rsidR="00F14359" w:rsidRDefault="00F14359"/>
    <w:sectPr w:rsidR="00F14359" w:rsidSect="00F1435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2DB" w:rsidRDefault="00BF72DB" w:rsidP="00BF72DB">
      <w:r>
        <w:separator/>
      </w:r>
    </w:p>
  </w:endnote>
  <w:endnote w:type="continuationSeparator" w:id="0">
    <w:p w:rsidR="00BF72DB" w:rsidRDefault="00BF72DB" w:rsidP="00BF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2DB" w:rsidRPr="00106FFB" w:rsidRDefault="00BF72DB" w:rsidP="00BF72DB">
    <w:pPr>
      <w:pStyle w:val="Footer"/>
      <w:tabs>
        <w:tab w:val="clear" w:pos="4680"/>
        <w:tab w:val="clear" w:pos="9360"/>
        <w:tab w:val="right" w:pos="10800"/>
      </w:tabs>
      <w:rPr>
        <w:color w:val="000000"/>
        <w:sz w:val="16"/>
        <w:szCs w:val="16"/>
      </w:rPr>
    </w:pPr>
    <w:r w:rsidRPr="00106FFB">
      <w:rPr>
        <w:color w:val="000000"/>
        <w:sz w:val="16"/>
        <w:szCs w:val="16"/>
      </w:rPr>
      <w:t>UCI Institutional Animal Care and Us</w:t>
    </w:r>
    <w:r>
      <w:rPr>
        <w:color w:val="000000"/>
        <w:sz w:val="16"/>
        <w:szCs w:val="16"/>
      </w:rPr>
      <w:t>e Committee</w:t>
    </w:r>
    <w:r>
      <w:rPr>
        <w:color w:val="000000"/>
        <w:sz w:val="16"/>
        <w:szCs w:val="16"/>
      </w:rPr>
      <w:tab/>
      <w:t>IACUC Protocol Application – Emergency Plan</w:t>
    </w:r>
  </w:p>
  <w:p w:rsidR="00BF72DB" w:rsidRDefault="00BF72DB" w:rsidP="00BF72DB">
    <w:pPr>
      <w:pStyle w:val="Footer"/>
      <w:tabs>
        <w:tab w:val="clear" w:pos="9360"/>
        <w:tab w:val="right" w:pos="10800"/>
      </w:tabs>
      <w:rPr>
        <w:color w:val="000000"/>
        <w:sz w:val="16"/>
        <w:szCs w:val="16"/>
      </w:rPr>
    </w:pPr>
    <w:r>
      <w:rPr>
        <w:color w:val="000000"/>
        <w:sz w:val="16"/>
        <w:szCs w:val="16"/>
      </w:rPr>
      <w:t>Version 1</w:t>
    </w:r>
    <w:r w:rsidRPr="00106FFB">
      <w:rPr>
        <w:color w:val="000000"/>
        <w:sz w:val="16"/>
        <w:szCs w:val="16"/>
      </w:rPr>
      <w:t>.0</w:t>
    </w:r>
    <w:r w:rsidRPr="00106FFB">
      <w:rPr>
        <w:color w:val="000000"/>
        <w:sz w:val="16"/>
        <w:szCs w:val="16"/>
      </w:rPr>
      <w:tab/>
    </w:r>
    <w:r w:rsidRPr="00106FFB">
      <w:rPr>
        <w:color w:val="000000"/>
        <w:sz w:val="16"/>
        <w:szCs w:val="16"/>
      </w:rPr>
      <w:tab/>
      <w:t xml:space="preserve">Page </w:t>
    </w:r>
    <w:r w:rsidRPr="00106FFB">
      <w:rPr>
        <w:color w:val="000000"/>
        <w:sz w:val="16"/>
        <w:szCs w:val="16"/>
      </w:rPr>
      <w:fldChar w:fldCharType="begin"/>
    </w:r>
    <w:r w:rsidRPr="00106FFB">
      <w:rPr>
        <w:color w:val="000000"/>
        <w:sz w:val="16"/>
        <w:szCs w:val="16"/>
      </w:rPr>
      <w:instrText xml:space="preserve"> PAGE </w:instrText>
    </w:r>
    <w:r w:rsidRPr="00106FFB">
      <w:rPr>
        <w:color w:val="000000"/>
        <w:sz w:val="16"/>
        <w:szCs w:val="16"/>
      </w:rPr>
      <w:fldChar w:fldCharType="separate"/>
    </w:r>
    <w:r w:rsidR="00A530BD">
      <w:rPr>
        <w:noProof/>
        <w:color w:val="000000"/>
        <w:sz w:val="16"/>
        <w:szCs w:val="16"/>
      </w:rPr>
      <w:t>2</w:t>
    </w:r>
    <w:r w:rsidRPr="00106FFB">
      <w:rPr>
        <w:color w:val="000000"/>
        <w:sz w:val="16"/>
        <w:szCs w:val="16"/>
      </w:rPr>
      <w:fldChar w:fldCharType="end"/>
    </w:r>
    <w:r w:rsidRPr="00106FFB">
      <w:rPr>
        <w:color w:val="000000"/>
        <w:sz w:val="16"/>
        <w:szCs w:val="16"/>
      </w:rPr>
      <w:t xml:space="preserve"> of </w:t>
    </w:r>
    <w:r w:rsidRPr="00106FFB">
      <w:rPr>
        <w:color w:val="000000"/>
        <w:sz w:val="16"/>
        <w:szCs w:val="16"/>
      </w:rPr>
      <w:fldChar w:fldCharType="begin"/>
    </w:r>
    <w:r w:rsidRPr="00106FFB">
      <w:rPr>
        <w:color w:val="000000"/>
        <w:sz w:val="16"/>
        <w:szCs w:val="16"/>
      </w:rPr>
      <w:instrText xml:space="preserve"> NUMPAGES </w:instrText>
    </w:r>
    <w:r w:rsidRPr="00106FFB">
      <w:rPr>
        <w:color w:val="000000"/>
        <w:sz w:val="16"/>
        <w:szCs w:val="16"/>
      </w:rPr>
      <w:fldChar w:fldCharType="separate"/>
    </w:r>
    <w:r w:rsidR="00A530BD">
      <w:rPr>
        <w:noProof/>
        <w:color w:val="000000"/>
        <w:sz w:val="16"/>
        <w:szCs w:val="16"/>
      </w:rPr>
      <w:t>2</w:t>
    </w:r>
    <w:r w:rsidRPr="00106FFB">
      <w:rPr>
        <w:color w:val="000000"/>
        <w:sz w:val="16"/>
        <w:szCs w:val="16"/>
      </w:rPr>
      <w:fldChar w:fldCharType="end"/>
    </w:r>
  </w:p>
  <w:p w:rsidR="00BF72DB" w:rsidRPr="00CA019D" w:rsidRDefault="00BF72DB" w:rsidP="00BF72DB">
    <w:pPr>
      <w:pStyle w:val="Footer"/>
      <w:tabs>
        <w:tab w:val="clear" w:pos="9360"/>
        <w:tab w:val="left" w:pos="10800"/>
      </w:tabs>
      <w:rPr>
        <w:sz w:val="4"/>
        <w:szCs w:val="4"/>
        <w:u w:val="single"/>
      </w:rPr>
    </w:pPr>
    <w:r>
      <w:rPr>
        <w:color w:val="000000"/>
        <w:sz w:val="4"/>
        <w:szCs w:val="4"/>
        <w:u w:val="single"/>
      </w:rPr>
      <w:tab/>
    </w:r>
    <w:r>
      <w:rPr>
        <w:color w:val="000000"/>
        <w:sz w:val="4"/>
        <w:szCs w:val="4"/>
        <w:u w:val="single"/>
      </w:rPr>
      <w:tab/>
    </w:r>
  </w:p>
  <w:p w:rsidR="00BF72DB" w:rsidRPr="00BF72DB" w:rsidRDefault="00BF72DB" w:rsidP="00BF7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2DB" w:rsidRDefault="00BF72DB" w:rsidP="00BF72DB">
      <w:r>
        <w:separator/>
      </w:r>
    </w:p>
  </w:footnote>
  <w:footnote w:type="continuationSeparator" w:id="0">
    <w:p w:rsidR="00BF72DB" w:rsidRDefault="00BF72DB" w:rsidP="00BF7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228B9"/>
    <w:multiLevelType w:val="hybridMultilevel"/>
    <w:tmpl w:val="4EFC8D3C"/>
    <w:lvl w:ilvl="0" w:tplc="0409000F">
      <w:start w:val="1"/>
      <w:numFmt w:val="decimal"/>
      <w:lvlText w:val="%1."/>
      <w:lvlJc w:val="left"/>
      <w:pPr>
        <w:tabs>
          <w:tab w:val="num" w:pos="720"/>
        </w:tabs>
        <w:ind w:left="720" w:hanging="360"/>
      </w:pPr>
      <w:rPr>
        <w:rFonts w:hint="default"/>
      </w:rPr>
    </w:lvl>
    <w:lvl w:ilvl="1" w:tplc="2BF26E5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EF2FBA"/>
    <w:multiLevelType w:val="hybridMultilevel"/>
    <w:tmpl w:val="C20AB0D2"/>
    <w:lvl w:ilvl="0" w:tplc="04090019">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8346F5"/>
    <w:multiLevelType w:val="hybridMultilevel"/>
    <w:tmpl w:val="70887624"/>
    <w:lvl w:ilvl="0" w:tplc="04090019">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59"/>
    <w:rsid w:val="000C6F1E"/>
    <w:rsid w:val="004823A4"/>
    <w:rsid w:val="004E7716"/>
    <w:rsid w:val="00553D64"/>
    <w:rsid w:val="008F77FC"/>
    <w:rsid w:val="00A530BD"/>
    <w:rsid w:val="00BF72DB"/>
    <w:rsid w:val="00C83289"/>
    <w:rsid w:val="00F1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644E0E1-28FF-4842-88D9-146D12A9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rsid w:val="000C6F1E"/>
    <w:rPr>
      <w:rFonts w:ascii="Tahoma" w:hAnsi="Tahoma" w:cs="Times New Roman"/>
      <w:sz w:val="16"/>
      <w:lang w:val="x-none" w:eastAsia="x-none"/>
    </w:rPr>
  </w:style>
  <w:style w:type="character" w:customStyle="1" w:styleId="BalloonTextChar">
    <w:name w:val="Balloon Text Char"/>
    <w:link w:val="BalloonText"/>
    <w:uiPriority w:val="99"/>
    <w:semiHidden/>
    <w:rsid w:val="000C6F1E"/>
    <w:rPr>
      <w:rFonts w:ascii="Tahoma" w:hAnsi="Tahoma" w:cs="Times New Roman"/>
      <w:sz w:val="16"/>
      <w:lang w:val="x-none" w:eastAsia="x-none"/>
    </w:rPr>
  </w:style>
  <w:style w:type="paragraph" w:customStyle="1" w:styleId="Meme">
    <w:name w:val="Meme"/>
    <w:basedOn w:val="Normal"/>
    <w:link w:val="MemeChar"/>
    <w:autoRedefine/>
    <w:qFormat/>
    <w:rsid w:val="004E7716"/>
    <w:rPr>
      <w:rFonts w:ascii="Impact" w:hAnsi="Impact"/>
      <w:caps/>
      <w:color w:val="FFFFFF" w:themeColor="background1"/>
      <w:sz w:val="96"/>
      <w14:textOutline w14:w="9525" w14:cap="rnd" w14:cmpd="sng" w14:algn="ctr">
        <w14:solidFill>
          <w14:schemeClr w14:val="tx1"/>
        </w14:solidFill>
        <w14:prstDash w14:val="solid"/>
        <w14:bevel/>
      </w14:textOutline>
    </w:rPr>
  </w:style>
  <w:style w:type="character" w:customStyle="1" w:styleId="MemeChar">
    <w:name w:val="Meme Char"/>
    <w:basedOn w:val="DefaultParagraphFont"/>
    <w:link w:val="Meme"/>
    <w:rsid w:val="004E7716"/>
    <w:rPr>
      <w:rFonts w:ascii="Impact" w:hAnsi="Impact"/>
      <w:caps/>
      <w:color w:val="FFFFFF" w:themeColor="background1"/>
      <w:sz w:val="96"/>
      <w14:textOutline w14:w="9525" w14:cap="rnd" w14:cmpd="sng" w14:algn="ctr">
        <w14:solidFill>
          <w14:schemeClr w14:val="tx1"/>
        </w14:solidFill>
        <w14:prstDash w14:val="solid"/>
        <w14:bevel/>
      </w14:textOutline>
    </w:rPr>
  </w:style>
  <w:style w:type="paragraph" w:styleId="ListParagraph">
    <w:name w:val="List Paragraph"/>
    <w:basedOn w:val="Normal"/>
    <w:uiPriority w:val="34"/>
    <w:qFormat/>
    <w:rsid w:val="00F14359"/>
    <w:pPr>
      <w:ind w:left="720"/>
      <w:contextualSpacing/>
    </w:pPr>
    <w:rPr>
      <w:rFonts w:eastAsia="Times New Roman"/>
    </w:rPr>
  </w:style>
  <w:style w:type="paragraph" w:styleId="Header">
    <w:name w:val="header"/>
    <w:basedOn w:val="Normal"/>
    <w:link w:val="HeaderChar"/>
    <w:rsid w:val="00F14359"/>
    <w:pPr>
      <w:tabs>
        <w:tab w:val="center" w:pos="4320"/>
        <w:tab w:val="right" w:pos="8640"/>
      </w:tabs>
    </w:pPr>
    <w:rPr>
      <w:rFonts w:eastAsia="Times New Roman"/>
    </w:rPr>
  </w:style>
  <w:style w:type="character" w:customStyle="1" w:styleId="HeaderChar">
    <w:name w:val="Header Char"/>
    <w:basedOn w:val="DefaultParagraphFont"/>
    <w:link w:val="Header"/>
    <w:rsid w:val="00F14359"/>
    <w:rPr>
      <w:rFonts w:eastAsia="Times New Roman"/>
    </w:rPr>
  </w:style>
  <w:style w:type="paragraph" w:styleId="Footer">
    <w:name w:val="footer"/>
    <w:basedOn w:val="Normal"/>
    <w:link w:val="FooterChar"/>
    <w:unhideWhenUsed/>
    <w:rsid w:val="00BF72DB"/>
    <w:pPr>
      <w:tabs>
        <w:tab w:val="center" w:pos="4680"/>
        <w:tab w:val="right" w:pos="9360"/>
      </w:tabs>
    </w:pPr>
  </w:style>
  <w:style w:type="character" w:customStyle="1" w:styleId="FooterChar">
    <w:name w:val="Footer Char"/>
    <w:basedOn w:val="DefaultParagraphFont"/>
    <w:link w:val="Footer"/>
    <w:uiPriority w:val="99"/>
    <w:rsid w:val="00BF7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324</Words>
  <Characters>1853</Characters>
  <Application>Microsoft Office Word</Application>
  <DocSecurity>0</DocSecurity>
  <Lines>15</Lines>
  <Paragraphs>4</Paragraphs>
  <ScaleCrop>false</ScaleCrop>
  <Company>UC Irvine</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Li</dc:creator>
  <cp:keywords/>
  <dc:description/>
  <cp:lastModifiedBy>Diana Li</cp:lastModifiedBy>
  <cp:revision>3</cp:revision>
  <dcterms:created xsi:type="dcterms:W3CDTF">2016-03-30T16:19:00Z</dcterms:created>
  <dcterms:modified xsi:type="dcterms:W3CDTF">2016-04-12T18:12:00Z</dcterms:modified>
</cp:coreProperties>
</file>