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1C1B" w14:textId="77777777" w:rsidR="00541A92" w:rsidRDefault="00541A92" w:rsidP="00541A92">
      <w:pPr>
        <w:pStyle w:val="NormalWeb"/>
      </w:pPr>
      <w:r>
        <w:rPr>
          <w:rStyle w:val="Strong"/>
        </w:rPr>
        <w:t xml:space="preserve">Mentoring for Postdoctoral Researchers </w:t>
      </w:r>
      <w:r>
        <w:t>(separate section)</w:t>
      </w:r>
      <w:r>
        <w:br/>
        <w:t xml:space="preserve">The Principal Investigator (PI) commits to devote significant ______% time to mentoring postdoctoral researchers, including 1) an initial interview to assess career goals and developmental needs, 2) a written compact outlining duties, responsibilities and goals, 3) meetings at least ____________ (monthly) to discuss progress toward project goals, and 4) periodic __________ (quarterly) written and filed evaluations by both the postdoctoral research and the faculty mentor. These mandatory meetings will make use of specialized documents and forms, as well as other development resources available through the </w:t>
      </w:r>
      <w:hyperlink r:id="rId6" w:history="1">
        <w:r>
          <w:rPr>
            <w:rStyle w:val="Hyperlink"/>
          </w:rPr>
          <w:t>Graduate Resource Center</w:t>
        </w:r>
      </w:hyperlink>
      <w:r>
        <w:t xml:space="preserve"> (</w:t>
      </w:r>
      <w:hyperlink r:id="rId7" w:history="1">
        <w:r>
          <w:rPr>
            <w:rStyle w:val="Hyperlink"/>
          </w:rPr>
          <w:t>http://www.grad.uci.edu/services/grc/index.html</w:t>
        </w:r>
      </w:hyperlink>
      <w:r>
        <w:t>).  These formal mechanisms are intended also to stimulate supplementary discussion on guidance, career development resources available for the postdoc, opportunities for collaboration, including diverse and interdisciplinary researchers, and to strengthen a meaningful mentoring relationship. The UCI Postdoctoral Scholar Professional Planning Guide will serve as a foundation for these discussions.  As needed, the PI will recommend tools available on campus, including grant preparation workshops, teaching skills training at the UCI Teaching, Learning and Technology Center or _________ (departmental program), and training in professional practices, including mandatory responsible conduct of research (RCR) training (discussed below).</w:t>
      </w:r>
    </w:p>
    <w:p w14:paraId="5D07F639" w14:textId="77777777" w:rsidR="00541A92" w:rsidRDefault="00541A92" w:rsidP="00541A92">
      <w:pPr>
        <w:pStyle w:val="NormalWeb"/>
      </w:pPr>
      <w:r>
        <w:rPr>
          <w:rStyle w:val="Strong"/>
        </w:rPr>
        <w:t>Responsible Conduct of Research (RCR)</w:t>
      </w:r>
      <w:r>
        <w:br/>
        <w:t>The plan to provide appropriate mentoring, training and oversight in the ethical and responsible conduct of research (RCR) will leverage campus resources. Required campus training includes three campus-designed Web tutorials: Animal Care &amp; Use Tutorial, required for Institutional Animal Care and Use Committee (IACUC) protocols; Research Tutorial, required for Institutional Review Board (IRB) protocols involving Protected health information (PHI); and Human Research Tutorial, required for all IRB protocols. UC Irvine is a Participating Institution in the Collaborative Institutional Training Initiative (CITI), a Web-based training program that includes Basic Courses in the Protection of Human Research Subjects: Biomedical Focus, Social and Behavioral Focus, Refresher Courses, and other RCR courses.  RCR courses available to postdoctoral scholars and graduate students include, for example the longstanding MMG250, which covers the traditional ethical conduct of research issues for students in Biological Sciences and the School of Medicine.  </w:t>
      </w:r>
    </w:p>
    <w:p w14:paraId="157DCE50" w14:textId="77777777" w:rsidR="00541A92" w:rsidRDefault="00541A92" w:rsidP="00541A92">
      <w:pPr>
        <w:pStyle w:val="NormalWeb"/>
      </w:pPr>
      <w:r>
        <w:rPr>
          <w:rStyle w:val="Strong"/>
        </w:rPr>
        <w:t>Campus Climate (optional, supplemental information):</w:t>
      </w:r>
      <w:r>
        <w:t xml:space="preserve">  The ethical and responsible conduct of research is a campus priority.  In 2005, UCI was among the first research universities to earn full accreditation from the Association for Accreditation of Human Research Protection Programs (AAHRPP).  In 2008, UCI was awarded a National Postdoctoral Association “Bring RCR Home” Seed Grant designed to complement and strengthen RCR Training. The newly-established Graduate Resource Center (GRC) provides coordinated services, resources and professional development activities for graduate students and postdoctoral scholars.  Topics include mentoring and effective communications, career planning, entrepreneurship, grant writing, and collaborative science.  The GRC also provides an orientation for new postdoctoral scholars, which includes an introduction to RCR training and expectations.   In addition, the UCI Postdoctoral Association provides other social and community development activities for postdoctoral scholars and their families.  UCI maintains the following postdoctoral Web resources: </w:t>
      </w:r>
      <w:r>
        <w:br/>
        <w:t xml:space="preserve">UCI’s membership in the San Diego Research Ethics Consortium: </w:t>
      </w:r>
      <w:hyperlink r:id="rId8" w:tooltip="blocked::http://sdrec.ucsd.edu/" w:history="1">
        <w:r>
          <w:rPr>
            <w:rStyle w:val="Hyperlink"/>
          </w:rPr>
          <w:t>http://sdrec.ucsd.edu/</w:t>
        </w:r>
      </w:hyperlink>
      <w:r>
        <w:br/>
      </w:r>
      <w:r>
        <w:lastRenderedPageBreak/>
        <w:t xml:space="preserve">UCI Postdoctoral Scholars Web page: </w:t>
      </w:r>
      <w:hyperlink r:id="rId9" w:history="1">
        <w:r>
          <w:rPr>
            <w:rStyle w:val="Hyperlink"/>
          </w:rPr>
          <w:t>http://www.grad.uci.edu/postdoctoral-scholars/index.html</w:t>
        </w:r>
      </w:hyperlink>
      <w:r>
        <w:t xml:space="preserve"> </w:t>
      </w:r>
      <w:r>
        <w:br/>
        <w:t xml:space="preserve">Graduate Resource Center: </w:t>
      </w:r>
      <w:hyperlink r:id="rId10" w:history="1">
        <w:r>
          <w:rPr>
            <w:rStyle w:val="Hyperlink"/>
          </w:rPr>
          <w:t>http://www.grad.uci.edu/services/grc/index.html</w:t>
        </w:r>
      </w:hyperlink>
      <w:r>
        <w:t xml:space="preserve"> </w:t>
      </w:r>
      <w:r>
        <w:br/>
        <w:t xml:space="preserve">Proposal Preparation Skills: </w:t>
      </w:r>
      <w:hyperlink r:id="rId11" w:history="1">
        <w:r>
          <w:rPr>
            <w:rStyle w:val="Hyperlink"/>
          </w:rPr>
          <w:t>http://www.research.uci.edu/funding/proposals.htm</w:t>
        </w:r>
      </w:hyperlink>
      <w:r>
        <w:br/>
        <w:t xml:space="preserve">Animal Subjects Tutorial: </w:t>
      </w:r>
      <w:hyperlink r:id="rId12" w:anchor="citi" w:history="1">
        <w:r>
          <w:rPr>
            <w:rStyle w:val="Hyperlink"/>
          </w:rPr>
          <w:t>http://www.research.uci.edu/ora/train/tutorials.htm#citi</w:t>
        </w:r>
      </w:hyperlink>
      <w:r>
        <w:br/>
        <w:t xml:space="preserve">Human Subjects Tutorial: </w:t>
      </w:r>
      <w:hyperlink r:id="rId13" w:history="1">
        <w:r>
          <w:rPr>
            <w:rStyle w:val="Hyperlink"/>
          </w:rPr>
          <w:t>http://apps.research.uci.edu/tutorial</w:t>
        </w:r>
      </w:hyperlink>
    </w:p>
    <w:p w14:paraId="1660923B" w14:textId="77777777" w:rsidR="00DF6955" w:rsidRDefault="00DF6955"/>
    <w:sectPr w:rsidR="00DF695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D1DD" w14:textId="77777777" w:rsidR="00315B1B" w:rsidRDefault="00315B1B" w:rsidP="00541A92">
      <w:pPr>
        <w:spacing w:after="0" w:line="240" w:lineRule="auto"/>
      </w:pPr>
      <w:r>
        <w:separator/>
      </w:r>
    </w:p>
  </w:endnote>
  <w:endnote w:type="continuationSeparator" w:id="0">
    <w:p w14:paraId="2A1FB672" w14:textId="77777777" w:rsidR="00315B1B" w:rsidRDefault="00315B1B" w:rsidP="0054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0E80" w14:textId="77777777" w:rsidR="00315B1B" w:rsidRDefault="00315B1B" w:rsidP="00541A92">
      <w:pPr>
        <w:spacing w:after="0" w:line="240" w:lineRule="auto"/>
      </w:pPr>
      <w:r>
        <w:separator/>
      </w:r>
    </w:p>
  </w:footnote>
  <w:footnote w:type="continuationSeparator" w:id="0">
    <w:p w14:paraId="7CF3BD23" w14:textId="77777777" w:rsidR="00315B1B" w:rsidRDefault="00315B1B" w:rsidP="0054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9039" w14:textId="77777777" w:rsidR="00541A92" w:rsidRDefault="00541A92">
    <w:pPr>
      <w:pStyle w:val="Header"/>
    </w:pPr>
    <w:r>
      <w:t>RCR Plan for NSF Proposals: Postdoc Mentoring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92"/>
    <w:rsid w:val="00315B1B"/>
    <w:rsid w:val="005267C8"/>
    <w:rsid w:val="00541A92"/>
    <w:rsid w:val="00660A81"/>
    <w:rsid w:val="00A62F92"/>
    <w:rsid w:val="00D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8201"/>
  <w15:chartTrackingRefBased/>
  <w15:docId w15:val="{7283CFFA-95AF-A741-B8DF-F3A2B420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A9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41A92"/>
    <w:rPr>
      <w:b/>
      <w:bCs/>
    </w:rPr>
  </w:style>
  <w:style w:type="character" w:styleId="Hyperlink">
    <w:name w:val="Hyperlink"/>
    <w:uiPriority w:val="99"/>
    <w:semiHidden/>
    <w:unhideWhenUsed/>
    <w:rsid w:val="00541A92"/>
    <w:rPr>
      <w:color w:val="0000FF"/>
      <w:u w:val="single"/>
    </w:rPr>
  </w:style>
  <w:style w:type="paragraph" w:styleId="Header">
    <w:name w:val="header"/>
    <w:basedOn w:val="Normal"/>
    <w:link w:val="HeaderChar"/>
    <w:uiPriority w:val="99"/>
    <w:unhideWhenUsed/>
    <w:rsid w:val="00541A92"/>
    <w:pPr>
      <w:tabs>
        <w:tab w:val="center" w:pos="4680"/>
        <w:tab w:val="right" w:pos="9360"/>
      </w:tabs>
    </w:pPr>
  </w:style>
  <w:style w:type="character" w:customStyle="1" w:styleId="HeaderChar">
    <w:name w:val="Header Char"/>
    <w:link w:val="Header"/>
    <w:uiPriority w:val="99"/>
    <w:rsid w:val="00541A92"/>
    <w:rPr>
      <w:sz w:val="22"/>
      <w:szCs w:val="22"/>
    </w:rPr>
  </w:style>
  <w:style w:type="paragraph" w:styleId="Footer">
    <w:name w:val="footer"/>
    <w:basedOn w:val="Normal"/>
    <w:link w:val="FooterChar"/>
    <w:uiPriority w:val="99"/>
    <w:unhideWhenUsed/>
    <w:rsid w:val="00541A92"/>
    <w:pPr>
      <w:tabs>
        <w:tab w:val="center" w:pos="4680"/>
        <w:tab w:val="right" w:pos="9360"/>
      </w:tabs>
    </w:pPr>
  </w:style>
  <w:style w:type="character" w:customStyle="1" w:styleId="FooterChar">
    <w:name w:val="Footer Char"/>
    <w:link w:val="Footer"/>
    <w:uiPriority w:val="99"/>
    <w:rsid w:val="00541A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c.ucsd.edu/" TargetMode="External"/><Relationship Id="rId13" Type="http://schemas.openxmlformats.org/officeDocument/2006/relationships/hyperlink" Target="http://apps.research.uci.edu/tutorial" TargetMode="External"/><Relationship Id="rId3" Type="http://schemas.openxmlformats.org/officeDocument/2006/relationships/webSettings" Target="webSettings.xml"/><Relationship Id="rId7" Type="http://schemas.openxmlformats.org/officeDocument/2006/relationships/hyperlink" Target="http://www.grad.uci.edu/services/grc/index.html" TargetMode="External"/><Relationship Id="rId12" Type="http://schemas.openxmlformats.org/officeDocument/2006/relationships/hyperlink" Target="http://www.research.uci.edu/ora/train/tutorial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d.uci.edu/services/grc/index.html" TargetMode="External"/><Relationship Id="rId11" Type="http://schemas.openxmlformats.org/officeDocument/2006/relationships/hyperlink" Target="http://www.research.uci.edu/funding/proposals.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rad.uci.edu/services/grc/index.html" TargetMode="External"/><Relationship Id="rId4" Type="http://schemas.openxmlformats.org/officeDocument/2006/relationships/footnotes" Target="footnotes.xml"/><Relationship Id="rId9" Type="http://schemas.openxmlformats.org/officeDocument/2006/relationships/hyperlink" Target="http://www.grad.uci.edu/postdoctoral-scholar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4683</CharactersWithSpaces>
  <SharedDoc>false</SharedDoc>
  <HLinks>
    <vt:vector size="48" baseType="variant">
      <vt:variant>
        <vt:i4>1114194</vt:i4>
      </vt:variant>
      <vt:variant>
        <vt:i4>21</vt:i4>
      </vt:variant>
      <vt:variant>
        <vt:i4>0</vt:i4>
      </vt:variant>
      <vt:variant>
        <vt:i4>5</vt:i4>
      </vt:variant>
      <vt:variant>
        <vt:lpwstr>http://apps.research.uci.edu/tutorial</vt:lpwstr>
      </vt:variant>
      <vt:variant>
        <vt:lpwstr/>
      </vt:variant>
      <vt:variant>
        <vt:i4>2883628</vt:i4>
      </vt:variant>
      <vt:variant>
        <vt:i4>18</vt:i4>
      </vt:variant>
      <vt:variant>
        <vt:i4>0</vt:i4>
      </vt:variant>
      <vt:variant>
        <vt:i4>5</vt:i4>
      </vt:variant>
      <vt:variant>
        <vt:lpwstr>http://www.research.uci.edu/ora/train/tutorials.htm</vt:lpwstr>
      </vt:variant>
      <vt:variant>
        <vt:lpwstr>citi</vt:lpwstr>
      </vt:variant>
      <vt:variant>
        <vt:i4>1507402</vt:i4>
      </vt:variant>
      <vt:variant>
        <vt:i4>15</vt:i4>
      </vt:variant>
      <vt:variant>
        <vt:i4>0</vt:i4>
      </vt:variant>
      <vt:variant>
        <vt:i4>5</vt:i4>
      </vt:variant>
      <vt:variant>
        <vt:lpwstr>http://www.research.uci.edu/funding/proposals.htm</vt:lpwstr>
      </vt:variant>
      <vt:variant>
        <vt:lpwstr/>
      </vt:variant>
      <vt:variant>
        <vt:i4>7471204</vt:i4>
      </vt:variant>
      <vt:variant>
        <vt:i4>12</vt:i4>
      </vt:variant>
      <vt:variant>
        <vt:i4>0</vt:i4>
      </vt:variant>
      <vt:variant>
        <vt:i4>5</vt:i4>
      </vt:variant>
      <vt:variant>
        <vt:lpwstr>http://www.grad.uci.edu/services/grc/index.html</vt:lpwstr>
      </vt:variant>
      <vt:variant>
        <vt:lpwstr/>
      </vt:variant>
      <vt:variant>
        <vt:i4>786435</vt:i4>
      </vt:variant>
      <vt:variant>
        <vt:i4>9</vt:i4>
      </vt:variant>
      <vt:variant>
        <vt:i4>0</vt:i4>
      </vt:variant>
      <vt:variant>
        <vt:i4>5</vt:i4>
      </vt:variant>
      <vt:variant>
        <vt:lpwstr>http://www.grad.uci.edu/postdoctoral-scholars/index.html</vt:lpwstr>
      </vt:variant>
      <vt:variant>
        <vt:lpwstr/>
      </vt:variant>
      <vt:variant>
        <vt:i4>2752561</vt:i4>
      </vt:variant>
      <vt:variant>
        <vt:i4>6</vt:i4>
      </vt:variant>
      <vt:variant>
        <vt:i4>0</vt:i4>
      </vt:variant>
      <vt:variant>
        <vt:i4>5</vt:i4>
      </vt:variant>
      <vt:variant>
        <vt:lpwstr>http://sdrec.ucsd.edu/</vt:lpwstr>
      </vt:variant>
      <vt:variant>
        <vt:lpwstr/>
      </vt:variant>
      <vt:variant>
        <vt:i4>7471204</vt:i4>
      </vt:variant>
      <vt:variant>
        <vt:i4>3</vt:i4>
      </vt:variant>
      <vt:variant>
        <vt:i4>0</vt:i4>
      </vt:variant>
      <vt:variant>
        <vt:i4>5</vt:i4>
      </vt:variant>
      <vt:variant>
        <vt:lpwstr>http://www.grad.uci.edu/services/grc/index.html</vt:lpwstr>
      </vt:variant>
      <vt:variant>
        <vt:lpwstr/>
      </vt:variant>
      <vt:variant>
        <vt:i4>7471204</vt:i4>
      </vt:variant>
      <vt:variant>
        <vt:i4>0</vt:i4>
      </vt:variant>
      <vt:variant>
        <vt:i4>0</vt:i4>
      </vt:variant>
      <vt:variant>
        <vt:i4>5</vt:i4>
      </vt:variant>
      <vt:variant>
        <vt:lpwstr>http://www.grad.uci.edu/services/grc/index.html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Kay</dc:creator>
  <cp:keywords/>
  <dc:description/>
  <cp:lastModifiedBy>Greg Ruth</cp:lastModifiedBy>
  <cp:revision>2</cp:revision>
  <dcterms:created xsi:type="dcterms:W3CDTF">2021-11-30T20:49:00Z</dcterms:created>
  <dcterms:modified xsi:type="dcterms:W3CDTF">2021-11-30T20:49:00Z</dcterms:modified>
</cp:coreProperties>
</file>